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5D35" w:rsidRDefault="00465D35" w:rsidP="00465D35">
      <w:pPr>
        <w:widowControl/>
        <w:autoSpaceDE/>
        <w:adjustRightInd/>
        <w:spacing w:after="160" w:line="256"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65D35" w:rsidTr="00465D35">
        <w:trPr>
          <w:trHeight w:val="1486"/>
        </w:trPr>
        <w:tc>
          <w:tcPr>
            <w:tcW w:w="4602" w:type="dxa"/>
          </w:tcPr>
          <w:p w:rsidR="00465D35" w:rsidRDefault="00465D35">
            <w:pPr>
              <w:widowControl/>
              <w:autoSpaceDE/>
              <w:adjustRightInd/>
              <w:spacing w:after="160" w:line="256" w:lineRule="auto"/>
              <w:rPr>
                <w:rFonts w:eastAsia="Times New Roman"/>
                <w:sz w:val="28"/>
                <w:szCs w:val="28"/>
                <w:lang w:eastAsia="en-US"/>
              </w:rPr>
            </w:pPr>
          </w:p>
          <w:p w:rsidR="00465D35" w:rsidRDefault="00465D35">
            <w:pPr>
              <w:widowControl/>
              <w:autoSpaceDE/>
              <w:adjustRightInd/>
              <w:spacing w:after="160" w:line="256" w:lineRule="auto"/>
              <w:rPr>
                <w:rFonts w:eastAsia="Times New Roman"/>
                <w:sz w:val="28"/>
                <w:szCs w:val="28"/>
                <w:lang w:eastAsia="en-US"/>
              </w:rPr>
            </w:pPr>
          </w:p>
          <w:p w:rsidR="00465D35" w:rsidRDefault="00465D35">
            <w:pPr>
              <w:widowControl/>
              <w:tabs>
                <w:tab w:val="left" w:pos="2790"/>
              </w:tabs>
              <w:autoSpaceDE/>
              <w:adjustRightInd/>
              <w:spacing w:after="160" w:line="256" w:lineRule="auto"/>
              <w:rPr>
                <w:rFonts w:eastAsia="Times New Roman"/>
                <w:sz w:val="28"/>
                <w:szCs w:val="28"/>
                <w:lang w:eastAsia="en-US"/>
              </w:rPr>
            </w:pPr>
            <w:r>
              <w:rPr>
                <w:rFonts w:eastAsia="Times New Roman"/>
                <w:sz w:val="28"/>
                <w:szCs w:val="28"/>
                <w:lang w:eastAsia="en-US"/>
              </w:rPr>
              <w:tab/>
            </w:r>
          </w:p>
        </w:tc>
        <w:tc>
          <w:tcPr>
            <w:tcW w:w="4503" w:type="dxa"/>
            <w:hideMark/>
          </w:tcPr>
          <w:p w:rsidR="00465D35" w:rsidRDefault="00465D35">
            <w:pPr>
              <w:widowControl/>
              <w:autoSpaceDE/>
              <w:adjustRightInd/>
              <w:spacing w:after="160" w:line="276" w:lineRule="auto"/>
              <w:ind w:left="34" w:right="34"/>
              <w:contextualSpacing/>
              <w:rPr>
                <w:rFonts w:eastAsia="Times New Roman"/>
                <w:b/>
                <w:bCs/>
                <w:sz w:val="28"/>
                <w:szCs w:val="28"/>
                <w:lang w:eastAsia="en-US"/>
              </w:rPr>
            </w:pPr>
            <w:r>
              <w:rPr>
                <w:rFonts w:eastAsia="Times New Roman"/>
                <w:b/>
                <w:bCs/>
                <w:sz w:val="28"/>
                <w:szCs w:val="28"/>
                <w:lang w:eastAsia="en-US"/>
              </w:rPr>
              <w:t>УТВЕРЖДАЮ</w:t>
            </w:r>
          </w:p>
          <w:p w:rsidR="00465D35" w:rsidRDefault="00465D35">
            <w:pPr>
              <w:widowControl/>
              <w:autoSpaceDE/>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директор Уфимского филиала</w:t>
            </w:r>
          </w:p>
          <w:p w:rsidR="00465D35" w:rsidRDefault="00465D35">
            <w:pPr>
              <w:widowControl/>
              <w:autoSpaceDE/>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 xml:space="preserve">_____________ И.Р. </w:t>
            </w:r>
            <w:proofErr w:type="spellStart"/>
            <w:r>
              <w:rPr>
                <w:rFonts w:eastAsia="Times New Roman"/>
                <w:bCs/>
                <w:sz w:val="28"/>
                <w:szCs w:val="28"/>
                <w:lang w:eastAsia="en-US"/>
              </w:rPr>
              <w:t>Батталова</w:t>
            </w:r>
            <w:proofErr w:type="spellEnd"/>
          </w:p>
          <w:p w:rsidR="00465D35" w:rsidRDefault="00465D35">
            <w:pPr>
              <w:widowControl/>
              <w:autoSpaceDE/>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«_____</w:t>
            </w:r>
            <w:proofErr w:type="gramStart"/>
            <w:r>
              <w:rPr>
                <w:rFonts w:eastAsia="Times New Roman"/>
                <w:bCs/>
                <w:sz w:val="28"/>
                <w:szCs w:val="28"/>
                <w:lang w:eastAsia="en-US"/>
              </w:rPr>
              <w:t>_»_</w:t>
            </w:r>
            <w:proofErr w:type="gramEnd"/>
            <w:r>
              <w:rPr>
                <w:rFonts w:eastAsia="Times New Roman"/>
                <w:bCs/>
                <w:sz w:val="28"/>
                <w:szCs w:val="28"/>
                <w:lang w:eastAsia="en-US"/>
              </w:rPr>
              <w:t>____________ 2025г.</w:t>
            </w:r>
          </w:p>
        </w:tc>
      </w:tr>
    </w:tbl>
    <w:p w:rsidR="00465D35" w:rsidRDefault="00465D35" w:rsidP="00465D35">
      <w:pPr>
        <w:widowControl/>
        <w:autoSpaceDE/>
        <w:adjustRightInd/>
        <w:spacing w:after="160"/>
        <w:jc w:val="center"/>
        <w:rPr>
          <w:rFonts w:eastAsia="Times New Roman"/>
          <w:b/>
          <w:sz w:val="28"/>
          <w:szCs w:val="28"/>
          <w:lang w:eastAsia="en-US"/>
        </w:rPr>
      </w:pPr>
    </w:p>
    <w:p w:rsidR="00465D35" w:rsidRDefault="00465D35" w:rsidP="00465D35">
      <w:pPr>
        <w:widowControl/>
        <w:autoSpaceDE/>
        <w:adjustRightInd/>
        <w:spacing w:after="160"/>
        <w:jc w:val="center"/>
        <w:rPr>
          <w:rFonts w:eastAsia="Times New Roman"/>
          <w:b/>
          <w:sz w:val="28"/>
          <w:szCs w:val="28"/>
          <w:lang w:eastAsia="en-US"/>
        </w:rPr>
      </w:pPr>
    </w:p>
    <w:p w:rsidR="00465D35" w:rsidRDefault="00465D35" w:rsidP="00465D35">
      <w:pPr>
        <w:widowControl/>
        <w:autoSpaceDE/>
        <w:adjustRightInd/>
        <w:spacing w:after="160"/>
        <w:jc w:val="center"/>
        <w:rPr>
          <w:rFonts w:eastAsia="Times New Roman"/>
          <w:b/>
          <w:sz w:val="28"/>
          <w:szCs w:val="28"/>
          <w:lang w:eastAsia="en-US"/>
        </w:rPr>
      </w:pPr>
    </w:p>
    <w:p w:rsidR="00465D35" w:rsidRDefault="00465D35" w:rsidP="00465D35">
      <w:pPr>
        <w:widowControl/>
        <w:autoSpaceDE/>
        <w:adjustRightInd/>
        <w:spacing w:after="160"/>
        <w:jc w:val="center"/>
        <w:rPr>
          <w:rFonts w:eastAsia="Times New Roman"/>
          <w:b/>
          <w:sz w:val="28"/>
          <w:szCs w:val="28"/>
          <w:lang w:eastAsia="en-US"/>
        </w:rPr>
      </w:pPr>
    </w:p>
    <w:p w:rsidR="00465D35" w:rsidRDefault="00465D35" w:rsidP="00465D35">
      <w:pPr>
        <w:widowControl/>
        <w:autoSpaceDE/>
        <w:adjustRightInd/>
        <w:spacing w:after="160"/>
        <w:jc w:val="center"/>
        <w:rPr>
          <w:rFonts w:eastAsia="Times New Roman"/>
          <w:b/>
          <w:sz w:val="28"/>
          <w:szCs w:val="28"/>
          <w:lang w:eastAsia="en-US"/>
        </w:rPr>
      </w:pPr>
    </w:p>
    <w:p w:rsidR="00465D35" w:rsidRDefault="00465D35" w:rsidP="00465D35">
      <w:pPr>
        <w:widowControl/>
        <w:autoSpaceDE/>
        <w:adjustRightInd/>
        <w:spacing w:after="160"/>
        <w:contextualSpacing/>
        <w:jc w:val="center"/>
        <w:rPr>
          <w:rFonts w:eastAsia="Times New Roman"/>
          <w:sz w:val="28"/>
          <w:szCs w:val="28"/>
          <w:lang w:eastAsia="en-US"/>
        </w:rPr>
      </w:pPr>
      <w:r>
        <w:rPr>
          <w:rFonts w:eastAsia="Times New Roman"/>
          <w:sz w:val="28"/>
          <w:szCs w:val="28"/>
          <w:lang w:eastAsia="en-US"/>
        </w:rPr>
        <w:t>ПРИЛОЖЕНИЕ К РАБОЧЕЙ ПРОГРАММЕ ДИСЦИПЛИНЫ</w:t>
      </w:r>
    </w:p>
    <w:p w:rsidR="00465D35" w:rsidRDefault="00465D35" w:rsidP="00465D35">
      <w:pPr>
        <w:widowControl/>
        <w:autoSpaceDE/>
        <w:adjustRightInd/>
        <w:spacing w:after="160"/>
        <w:contextualSpacing/>
        <w:jc w:val="center"/>
        <w:rPr>
          <w:rFonts w:eastAsia="Times New Roman"/>
          <w:sz w:val="28"/>
          <w:szCs w:val="28"/>
          <w:lang w:eastAsia="en-US"/>
        </w:rPr>
      </w:pPr>
    </w:p>
    <w:p w:rsidR="00465D35" w:rsidRDefault="00465D35" w:rsidP="00465D35">
      <w:pPr>
        <w:adjustRightInd/>
        <w:spacing w:before="278"/>
        <w:ind w:firstLine="993"/>
        <w:contextualSpacing/>
        <w:jc w:val="center"/>
        <w:rPr>
          <w:rFonts w:eastAsia="Times New Roman"/>
          <w:b/>
          <w:sz w:val="28"/>
          <w:szCs w:val="28"/>
          <w:lang w:eastAsia="en-US"/>
        </w:rPr>
      </w:pPr>
      <w:r>
        <w:rPr>
          <w:b/>
          <w:sz w:val="28"/>
          <w:szCs w:val="28"/>
        </w:rPr>
        <w:t>МЕТОДОЛОГИЯ ИДЕНТИФИКАЦИИ КОРРУПЦИОННЫХ РИСКОВ</w:t>
      </w:r>
    </w:p>
    <w:p w:rsidR="00465D35" w:rsidRDefault="00465D35" w:rsidP="00465D35">
      <w:pPr>
        <w:jc w:val="both"/>
        <w:rPr>
          <w:color w:val="000000"/>
          <w:sz w:val="28"/>
          <w:szCs w:val="28"/>
        </w:rPr>
      </w:pPr>
    </w:p>
    <w:p w:rsidR="00465D35" w:rsidRDefault="00465D35" w:rsidP="00465D35">
      <w:pPr>
        <w:jc w:val="both"/>
        <w:rPr>
          <w:color w:val="000000"/>
          <w:sz w:val="28"/>
          <w:szCs w:val="28"/>
        </w:rPr>
      </w:pPr>
    </w:p>
    <w:p w:rsidR="00465D35" w:rsidRDefault="00465D35" w:rsidP="00465D35">
      <w:pPr>
        <w:jc w:val="both"/>
        <w:rPr>
          <w:color w:val="000000"/>
          <w:sz w:val="28"/>
          <w:szCs w:val="28"/>
          <w:u w:val="single"/>
        </w:rPr>
      </w:pPr>
      <w:bookmarkStart w:id="0" w:name="_GoBack"/>
      <w:bookmarkEnd w:id="0"/>
      <w:r>
        <w:rPr>
          <w:color w:val="000000"/>
          <w:sz w:val="28"/>
          <w:szCs w:val="28"/>
        </w:rPr>
        <w:t>Направление подготовки 38.04.01 «Экономика»</w:t>
      </w:r>
    </w:p>
    <w:p w:rsidR="00465D35" w:rsidRDefault="00465D35" w:rsidP="00465D35">
      <w:pPr>
        <w:jc w:val="both"/>
        <w:rPr>
          <w:color w:val="000000"/>
          <w:sz w:val="28"/>
          <w:szCs w:val="28"/>
        </w:rPr>
      </w:pPr>
    </w:p>
    <w:p w:rsidR="00465D35" w:rsidRDefault="00465D35" w:rsidP="00465D35">
      <w:pPr>
        <w:jc w:val="both"/>
        <w:rPr>
          <w:color w:val="000000"/>
          <w:sz w:val="28"/>
          <w:szCs w:val="28"/>
        </w:rPr>
      </w:pPr>
      <w:r>
        <w:rPr>
          <w:color w:val="000000"/>
          <w:sz w:val="28"/>
          <w:szCs w:val="28"/>
        </w:rPr>
        <w:t>Профиль / направленность   Финансовые расследования в организациях (заочная форма обучения)</w:t>
      </w:r>
    </w:p>
    <w:p w:rsidR="00465D35" w:rsidRDefault="00465D35" w:rsidP="00465D35">
      <w:pPr>
        <w:jc w:val="both"/>
        <w:rPr>
          <w:rFonts w:eastAsia="Calibri"/>
          <w:sz w:val="28"/>
          <w:szCs w:val="28"/>
          <w:lang w:eastAsia="en-US"/>
        </w:rPr>
      </w:pPr>
    </w:p>
    <w:p w:rsidR="00465D35" w:rsidRDefault="00465D35" w:rsidP="00465D35">
      <w:pPr>
        <w:spacing w:line="276" w:lineRule="auto"/>
        <w:jc w:val="both"/>
        <w:rPr>
          <w:rFonts w:eastAsia="Calibri" w:cs="Calibri"/>
          <w:color w:val="000000"/>
          <w:sz w:val="28"/>
          <w:szCs w:val="28"/>
          <w:lang w:eastAsia="en-US"/>
        </w:rPr>
      </w:pPr>
      <w:r>
        <w:rPr>
          <w:sz w:val="28"/>
          <w:szCs w:val="28"/>
        </w:rPr>
        <w:t>Год утверждения программы: 202</w:t>
      </w:r>
      <w:r>
        <w:rPr>
          <w:sz w:val="28"/>
          <w:szCs w:val="28"/>
        </w:rPr>
        <w:t>1</w:t>
      </w:r>
      <w:r>
        <w:rPr>
          <w:sz w:val="28"/>
          <w:szCs w:val="28"/>
        </w:rPr>
        <w:t xml:space="preserve"> год</w:t>
      </w:r>
    </w:p>
    <w:p w:rsidR="00465D35" w:rsidRDefault="00465D35" w:rsidP="00465D35">
      <w:pPr>
        <w:spacing w:line="360" w:lineRule="auto"/>
        <w:jc w:val="both"/>
        <w:rPr>
          <w:rFonts w:eastAsia="Calibri"/>
          <w:sz w:val="28"/>
          <w:szCs w:val="28"/>
          <w:lang w:eastAsia="en-US"/>
        </w:rPr>
      </w:pPr>
    </w:p>
    <w:p w:rsidR="00465D35" w:rsidRDefault="00465D35" w:rsidP="00465D35">
      <w:pPr>
        <w:spacing w:line="480" w:lineRule="auto"/>
        <w:ind w:right="22"/>
        <w:rPr>
          <w:sz w:val="28"/>
          <w:szCs w:val="28"/>
        </w:rPr>
      </w:pPr>
      <w:r>
        <w:rPr>
          <w:sz w:val="28"/>
          <w:szCs w:val="28"/>
        </w:rPr>
        <w:t>Одобрено кафедрой «Бухгалтерский учет, аудит, статистика»</w:t>
      </w:r>
    </w:p>
    <w:p w:rsidR="00465D35" w:rsidRDefault="00465D35" w:rsidP="00465D35">
      <w:pPr>
        <w:rPr>
          <w:sz w:val="28"/>
          <w:szCs w:val="28"/>
        </w:rPr>
      </w:pPr>
      <w:r>
        <w:rPr>
          <w:sz w:val="28"/>
          <w:szCs w:val="28"/>
        </w:rPr>
        <w:t>Протокол от «27» июня 2025 г. № 11</w:t>
      </w:r>
    </w:p>
    <w:p w:rsidR="00465D35" w:rsidRDefault="00465D35" w:rsidP="00465D35">
      <w:pPr>
        <w:widowControl/>
        <w:autoSpaceDE/>
        <w:adjustRightInd/>
        <w:spacing w:after="160"/>
        <w:rPr>
          <w:rFonts w:eastAsia="Times New Roman"/>
          <w:sz w:val="28"/>
          <w:szCs w:val="28"/>
          <w:lang w:eastAsia="en-US"/>
        </w:rPr>
      </w:pPr>
    </w:p>
    <w:p w:rsidR="00465D35" w:rsidRDefault="00465D35" w:rsidP="00465D35">
      <w:pPr>
        <w:widowControl/>
        <w:autoSpaceDE/>
        <w:adjustRightInd/>
        <w:spacing w:after="160"/>
        <w:rPr>
          <w:rFonts w:eastAsia="Times New Roman"/>
          <w:sz w:val="28"/>
          <w:szCs w:val="28"/>
          <w:lang w:eastAsia="en-US"/>
        </w:rPr>
      </w:pPr>
    </w:p>
    <w:p w:rsidR="00465D35" w:rsidRDefault="00465D35" w:rsidP="00465D35">
      <w:pPr>
        <w:widowControl/>
        <w:autoSpaceDE/>
        <w:adjustRightInd/>
        <w:spacing w:after="160"/>
        <w:rPr>
          <w:rFonts w:eastAsia="Times New Roman"/>
          <w:sz w:val="28"/>
          <w:szCs w:val="28"/>
          <w:lang w:eastAsia="en-US"/>
        </w:rPr>
      </w:pPr>
    </w:p>
    <w:p w:rsidR="00465D35" w:rsidRDefault="00465D35" w:rsidP="00465D35">
      <w:pPr>
        <w:widowControl/>
        <w:autoSpaceDE/>
        <w:adjustRightInd/>
        <w:spacing w:after="160"/>
        <w:rPr>
          <w:rFonts w:eastAsia="Times New Roman"/>
          <w:sz w:val="28"/>
          <w:szCs w:val="28"/>
          <w:lang w:eastAsia="en-US"/>
        </w:rPr>
      </w:pPr>
    </w:p>
    <w:p w:rsidR="00465D35" w:rsidRDefault="00465D35" w:rsidP="00465D35">
      <w:pPr>
        <w:widowControl/>
        <w:autoSpaceDE/>
        <w:adjustRightInd/>
        <w:spacing w:after="160"/>
        <w:rPr>
          <w:rFonts w:eastAsia="Times New Roman"/>
          <w:sz w:val="28"/>
          <w:szCs w:val="28"/>
          <w:lang w:eastAsia="en-US"/>
        </w:rPr>
      </w:pPr>
    </w:p>
    <w:p w:rsidR="00465D35" w:rsidRDefault="00465D35" w:rsidP="00465D35">
      <w:pPr>
        <w:widowControl/>
        <w:autoSpaceDE/>
        <w:adjustRightInd/>
        <w:spacing w:after="160"/>
        <w:rPr>
          <w:rFonts w:eastAsia="Times New Roman"/>
          <w:sz w:val="28"/>
          <w:szCs w:val="28"/>
          <w:lang w:eastAsia="en-US"/>
        </w:rPr>
      </w:pPr>
    </w:p>
    <w:p w:rsidR="00465D35" w:rsidRDefault="00465D35" w:rsidP="00465D35">
      <w:pPr>
        <w:widowControl/>
        <w:autoSpaceDE/>
        <w:adjustRightInd/>
        <w:spacing w:after="160"/>
        <w:rPr>
          <w:rFonts w:eastAsia="Times New Roman"/>
          <w:sz w:val="28"/>
          <w:szCs w:val="28"/>
          <w:lang w:eastAsia="en-US"/>
        </w:rPr>
      </w:pPr>
    </w:p>
    <w:p w:rsidR="00465D35" w:rsidRDefault="00465D35" w:rsidP="00465D35">
      <w:pPr>
        <w:widowControl/>
        <w:autoSpaceDE/>
        <w:adjustRightInd/>
        <w:spacing w:after="160"/>
        <w:rPr>
          <w:rFonts w:eastAsia="Times New Roman"/>
          <w:sz w:val="28"/>
          <w:szCs w:val="28"/>
          <w:lang w:eastAsia="en-US"/>
        </w:rPr>
      </w:pPr>
    </w:p>
    <w:p w:rsidR="00465D35" w:rsidRDefault="00465D35" w:rsidP="00465D35">
      <w:pPr>
        <w:widowControl/>
        <w:jc w:val="center"/>
        <w:rPr>
          <w:rFonts w:eastAsia="Calibri"/>
          <w:b/>
          <w:sz w:val="28"/>
          <w:szCs w:val="28"/>
        </w:rPr>
      </w:pPr>
      <w:r>
        <w:rPr>
          <w:rFonts w:eastAsia="Calibri"/>
          <w:b/>
          <w:sz w:val="28"/>
          <w:szCs w:val="28"/>
        </w:rPr>
        <w:t>Уфа 2025</w:t>
      </w:r>
      <w:r>
        <w:rPr>
          <w:rFonts w:eastAsia="Calibri"/>
          <w:b/>
          <w:sz w:val="28"/>
          <w:szCs w:val="28"/>
        </w:rPr>
        <w:br w:type="page"/>
      </w:r>
    </w:p>
    <w:p w:rsidR="00CD1A98" w:rsidRDefault="005B398A" w:rsidP="00465D35">
      <w:pPr>
        <w:widowControl/>
        <w:autoSpaceDE/>
        <w:autoSpaceDN/>
        <w:adjustRightInd/>
        <w:spacing w:after="160" w:line="259" w:lineRule="auto"/>
        <w:rPr>
          <w:rFonts w:eastAsia="Calibri"/>
          <w:b/>
          <w:sz w:val="28"/>
          <w:szCs w:val="28"/>
        </w:rPr>
      </w:pPr>
      <w:r>
        <w:rPr>
          <w:rFonts w:eastAsia="Times New Roman"/>
          <w:sz w:val="28"/>
          <w:szCs w:val="28"/>
          <w:lang w:eastAsia="en-US"/>
        </w:rPr>
        <w:lastRenderedPageBreak/>
        <w:t xml:space="preserve">      </w:t>
      </w:r>
    </w:p>
    <w:p w:rsidR="005B398A" w:rsidRDefault="005B398A" w:rsidP="00473F75">
      <w:pPr>
        <w:widowControl/>
        <w:spacing w:line="240" w:lineRule="exact"/>
        <w:ind w:left="567" w:right="139"/>
        <w:rPr>
          <w:b/>
          <w:sz w:val="28"/>
          <w:szCs w:val="28"/>
        </w:rPr>
      </w:pPr>
    </w:p>
    <w:p w:rsidR="005B398A" w:rsidRDefault="00D30E72" w:rsidP="00D30E7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11.3.</w:t>
            </w:r>
            <w:r>
              <w:rPr>
                <w:sz w:val="28"/>
                <w:szCs w:val="28"/>
              </w:rPr>
              <w:t>Сертифицированные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D30E72" w:rsidRPr="00D30E72" w:rsidRDefault="00D30E72" w:rsidP="00D30E72">
      <w:pPr>
        <w:adjustRightInd/>
        <w:spacing w:before="278"/>
        <w:ind w:firstLine="993"/>
        <w:contextualSpacing/>
        <w:rPr>
          <w:rFonts w:eastAsia="Times New Roman"/>
          <w:sz w:val="28"/>
          <w:szCs w:val="28"/>
          <w:lang w:eastAsia="en-US"/>
        </w:rPr>
      </w:pPr>
      <w:r w:rsidRPr="00D30E72">
        <w:rPr>
          <w:sz w:val="28"/>
          <w:szCs w:val="28"/>
        </w:rPr>
        <w:t>Методология идентификации коррупционных рисков</w:t>
      </w:r>
      <w:r>
        <w:rPr>
          <w:sz w:val="28"/>
          <w:szCs w:val="28"/>
        </w:rPr>
        <w:t>.</w:t>
      </w:r>
    </w:p>
    <w:p w:rsidR="00214627" w:rsidRPr="00214627" w:rsidRDefault="00214627" w:rsidP="00214627">
      <w:pPr>
        <w:widowControl/>
        <w:spacing w:line="240" w:lineRule="exact"/>
        <w:ind w:firstLine="567"/>
        <w:jc w:val="both"/>
        <w:rPr>
          <w:sz w:val="28"/>
          <w:szCs w:val="28"/>
        </w:rPr>
      </w:pPr>
    </w:p>
    <w:p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2B1845" w:rsidRDefault="001E189B" w:rsidP="000D7695">
      <w:pPr>
        <w:pStyle w:val="22"/>
        <w:keepNext/>
        <w:keepLines/>
        <w:shd w:val="clear" w:color="auto" w:fill="auto"/>
        <w:tabs>
          <w:tab w:val="left" w:pos="1134"/>
        </w:tabs>
        <w:spacing w:after="0" w:line="240" w:lineRule="auto"/>
        <w:rPr>
          <w:rFonts w:hAnsi="Times New Roman"/>
          <w:sz w:val="28"/>
          <w:szCs w:val="28"/>
        </w:rPr>
      </w:pPr>
      <w:bookmarkStart w:id="1" w:name="bookmark42"/>
      <w:r w:rsidRPr="001E189B">
        <w:rPr>
          <w:rFonts w:hAnsi="Times New Roman"/>
          <w:sz w:val="28"/>
          <w:szCs w:val="28"/>
        </w:rPr>
        <w:tab/>
      </w:r>
      <w:r w:rsidR="000D7695" w:rsidRPr="001E189B">
        <w:rPr>
          <w:rFonts w:hAnsi="Times New Roman"/>
          <w:sz w:val="28"/>
          <w:szCs w:val="28"/>
        </w:rPr>
        <w:t>Основная литература:</w:t>
      </w:r>
      <w:bookmarkEnd w:id="1"/>
    </w:p>
    <w:p w:rsidR="002B1845" w:rsidRDefault="002B1845" w:rsidP="000D7695">
      <w:pPr>
        <w:pStyle w:val="22"/>
        <w:keepNext/>
        <w:keepLines/>
        <w:shd w:val="clear" w:color="auto" w:fill="auto"/>
        <w:tabs>
          <w:tab w:val="left" w:pos="1134"/>
        </w:tabs>
        <w:spacing w:after="0" w:line="240" w:lineRule="auto"/>
        <w:rPr>
          <w:rFonts w:hAnsi="Times New Roman"/>
          <w:sz w:val="28"/>
          <w:szCs w:val="28"/>
        </w:rPr>
      </w:pPr>
    </w:p>
    <w:p w:rsidR="004E3690" w:rsidRPr="005F5C87" w:rsidRDefault="005F5C87" w:rsidP="005F5C87">
      <w:pPr>
        <w:pStyle w:val="22"/>
        <w:keepNext/>
        <w:keepLines/>
        <w:numPr>
          <w:ilvl w:val="0"/>
          <w:numId w:val="18"/>
        </w:numPr>
        <w:shd w:val="clear" w:color="auto" w:fill="auto"/>
        <w:tabs>
          <w:tab w:val="left" w:pos="1134"/>
        </w:tabs>
        <w:spacing w:after="0" w:line="240" w:lineRule="auto"/>
        <w:ind w:left="0" w:firstLine="709"/>
        <w:jc w:val="both"/>
        <w:rPr>
          <w:rFonts w:hAnsi="Times New Roman"/>
          <w:b w:val="0"/>
          <w:sz w:val="28"/>
          <w:szCs w:val="28"/>
        </w:rPr>
      </w:pPr>
      <w:proofErr w:type="spellStart"/>
      <w:r w:rsidRPr="005F5C87">
        <w:rPr>
          <w:rFonts w:hAnsi="Times New Roman"/>
          <w:b w:val="0"/>
          <w:sz w:val="28"/>
          <w:szCs w:val="28"/>
        </w:rPr>
        <w:t>Авдийский</w:t>
      </w:r>
      <w:proofErr w:type="spellEnd"/>
      <w:r w:rsidRPr="005F5C87">
        <w:rPr>
          <w:rFonts w:hAnsi="Times New Roman"/>
          <w:b w:val="0"/>
          <w:sz w:val="28"/>
          <w:szCs w:val="28"/>
        </w:rPr>
        <w:t xml:space="preserve">, В.И. Теория и практика управления рисками </w:t>
      </w:r>
      <w:proofErr w:type="gramStart"/>
      <w:r w:rsidRPr="005F5C87">
        <w:rPr>
          <w:rFonts w:hAnsi="Times New Roman"/>
          <w:b w:val="0"/>
          <w:sz w:val="28"/>
          <w:szCs w:val="28"/>
        </w:rPr>
        <w:t>организации :</w:t>
      </w:r>
      <w:proofErr w:type="gramEnd"/>
      <w:r w:rsidRPr="005F5C87">
        <w:rPr>
          <w:rFonts w:hAnsi="Times New Roman"/>
          <w:b w:val="0"/>
          <w:sz w:val="28"/>
          <w:szCs w:val="28"/>
        </w:rPr>
        <w:t xml:space="preserve"> учебник / В.И. </w:t>
      </w:r>
      <w:proofErr w:type="spellStart"/>
      <w:r w:rsidRPr="005F5C87">
        <w:rPr>
          <w:rFonts w:hAnsi="Times New Roman"/>
          <w:b w:val="0"/>
          <w:sz w:val="28"/>
          <w:szCs w:val="28"/>
        </w:rPr>
        <w:t>Авдийский</w:t>
      </w:r>
      <w:proofErr w:type="spellEnd"/>
      <w:r w:rsidRPr="005F5C87">
        <w:rPr>
          <w:rFonts w:hAnsi="Times New Roman"/>
          <w:b w:val="0"/>
          <w:sz w:val="28"/>
          <w:szCs w:val="28"/>
        </w:rPr>
        <w:t xml:space="preserve">, В.М. Безденежных. - Москва: </w:t>
      </w:r>
      <w:proofErr w:type="spellStart"/>
      <w:r w:rsidRPr="005F5C87">
        <w:rPr>
          <w:rFonts w:hAnsi="Times New Roman"/>
          <w:b w:val="0"/>
          <w:sz w:val="28"/>
          <w:szCs w:val="28"/>
        </w:rPr>
        <w:t>КноРус</w:t>
      </w:r>
      <w:proofErr w:type="spellEnd"/>
      <w:r w:rsidRPr="005F5C87">
        <w:rPr>
          <w:rFonts w:hAnsi="Times New Roman"/>
          <w:b w:val="0"/>
          <w:sz w:val="28"/>
          <w:szCs w:val="28"/>
        </w:rPr>
        <w:t xml:space="preserve">, 2021. - 275 с. - URL: </w:t>
      </w:r>
      <w:hyperlink r:id="rId8" w:history="1">
        <w:r w:rsidRPr="005F5C87">
          <w:rPr>
            <w:rStyle w:val="a9"/>
            <w:rFonts w:hAnsi="Times New Roman"/>
            <w:b w:val="0"/>
            <w:sz w:val="28"/>
            <w:szCs w:val="28"/>
          </w:rPr>
          <w:t>https://book.ru/book/940503</w:t>
        </w:r>
      </w:hyperlink>
    </w:p>
    <w:p w:rsidR="000D7695" w:rsidRPr="005F5C87" w:rsidRDefault="000D7695" w:rsidP="005F5C87">
      <w:pPr>
        <w:pStyle w:val="22"/>
        <w:keepLines/>
        <w:framePr w:hSpace="180" w:wrap="around" w:vAnchor="text" w:hAnchor="text" w:x="250" w:y="1"/>
        <w:widowControl w:val="0"/>
        <w:shd w:val="clear" w:color="auto" w:fill="auto"/>
        <w:tabs>
          <w:tab w:val="left" w:pos="1134"/>
        </w:tabs>
        <w:spacing w:after="0" w:line="240" w:lineRule="auto"/>
        <w:ind w:firstLine="709"/>
        <w:suppressOverlap/>
        <w:jc w:val="both"/>
        <w:rPr>
          <w:rFonts w:hAnsi="Times New Roman"/>
          <w:b w:val="0"/>
          <w:sz w:val="28"/>
          <w:szCs w:val="28"/>
        </w:rPr>
      </w:pPr>
    </w:p>
    <w:p w:rsidR="005F5C87" w:rsidRPr="005F5C87" w:rsidRDefault="005F5C87" w:rsidP="005F5C87">
      <w:pPr>
        <w:pStyle w:val="22"/>
        <w:keepLines/>
        <w:widowControl w:val="0"/>
        <w:shd w:val="clear" w:color="auto" w:fill="auto"/>
        <w:tabs>
          <w:tab w:val="left" w:pos="1134"/>
        </w:tabs>
        <w:spacing w:after="0" w:line="240" w:lineRule="auto"/>
        <w:ind w:firstLine="709"/>
        <w:jc w:val="both"/>
        <w:rPr>
          <w:rFonts w:hAnsi="Times New Roman"/>
          <w:b w:val="0"/>
          <w:sz w:val="28"/>
          <w:szCs w:val="28"/>
        </w:rPr>
      </w:pPr>
    </w:p>
    <w:p w:rsidR="001F58F5" w:rsidRPr="005F5C87" w:rsidRDefault="000D7695" w:rsidP="005F5C87">
      <w:pPr>
        <w:pStyle w:val="22"/>
        <w:keepLines/>
        <w:widowControl w:val="0"/>
        <w:shd w:val="clear" w:color="auto" w:fill="auto"/>
        <w:tabs>
          <w:tab w:val="left" w:pos="1134"/>
        </w:tabs>
        <w:spacing w:after="0" w:line="240" w:lineRule="auto"/>
        <w:ind w:firstLine="709"/>
        <w:jc w:val="both"/>
        <w:rPr>
          <w:rFonts w:hAnsi="Times New Roman"/>
          <w:b w:val="0"/>
          <w:sz w:val="28"/>
          <w:szCs w:val="28"/>
        </w:rPr>
      </w:pPr>
      <w:r w:rsidRPr="005F5C87">
        <w:rPr>
          <w:rFonts w:hAnsi="Times New Roman"/>
          <w:b w:val="0"/>
          <w:sz w:val="28"/>
          <w:szCs w:val="28"/>
        </w:rPr>
        <w:t xml:space="preserve">Дополнительная </w:t>
      </w:r>
      <w:r w:rsidR="008B1349" w:rsidRPr="005F5C87">
        <w:rPr>
          <w:rFonts w:hAnsi="Times New Roman"/>
          <w:b w:val="0"/>
          <w:sz w:val="28"/>
          <w:szCs w:val="28"/>
        </w:rPr>
        <w:t>литература</w:t>
      </w:r>
      <w:r w:rsidR="002B1845" w:rsidRPr="005F5C87">
        <w:rPr>
          <w:rFonts w:hAnsi="Times New Roman"/>
          <w:b w:val="0"/>
          <w:sz w:val="28"/>
          <w:szCs w:val="28"/>
        </w:rPr>
        <w:t>:</w:t>
      </w:r>
    </w:p>
    <w:p w:rsidR="001F58F5" w:rsidRPr="005F5C87" w:rsidRDefault="001F58F5" w:rsidP="005F5C87">
      <w:pPr>
        <w:pStyle w:val="22"/>
        <w:keepLines/>
        <w:widowControl w:val="0"/>
        <w:shd w:val="clear" w:color="auto" w:fill="auto"/>
        <w:tabs>
          <w:tab w:val="left" w:pos="1134"/>
        </w:tabs>
        <w:spacing w:after="0" w:line="240" w:lineRule="auto"/>
        <w:ind w:firstLine="709"/>
        <w:jc w:val="both"/>
        <w:rPr>
          <w:rStyle w:val="a9"/>
          <w:rFonts w:hAnsi="Times New Roman"/>
          <w:b w:val="0"/>
          <w:sz w:val="28"/>
          <w:szCs w:val="28"/>
        </w:rPr>
      </w:pPr>
    </w:p>
    <w:p w:rsidR="004E3690" w:rsidRPr="005F5C87" w:rsidRDefault="005F5C87" w:rsidP="005F5C87">
      <w:pPr>
        <w:pStyle w:val="a7"/>
        <w:numPr>
          <w:ilvl w:val="0"/>
          <w:numId w:val="18"/>
        </w:numPr>
        <w:tabs>
          <w:tab w:val="left" w:pos="374"/>
        </w:tabs>
        <w:ind w:left="0" w:right="-87" w:firstLine="709"/>
        <w:jc w:val="both"/>
        <w:rPr>
          <w:rFonts w:ascii="Times New Roman" w:hAnsi="Times New Roman"/>
          <w:sz w:val="28"/>
          <w:szCs w:val="28"/>
        </w:rPr>
      </w:pPr>
      <w:proofErr w:type="spellStart"/>
      <w:r w:rsidRPr="005F5C87">
        <w:rPr>
          <w:rFonts w:ascii="Times New Roman" w:hAnsi="Times New Roman"/>
          <w:sz w:val="28"/>
          <w:szCs w:val="28"/>
        </w:rPr>
        <w:t>Кабашов</w:t>
      </w:r>
      <w:proofErr w:type="spellEnd"/>
      <w:r w:rsidRPr="005F5C87">
        <w:rPr>
          <w:rFonts w:ascii="Times New Roman" w:hAnsi="Times New Roman"/>
          <w:sz w:val="28"/>
          <w:szCs w:val="28"/>
        </w:rPr>
        <w:t xml:space="preserve">, С. Ю. Урегулирование конфликта интересов и противодействие коррупции на гражданской и муниципальной службе: теория и </w:t>
      </w:r>
      <w:proofErr w:type="gramStart"/>
      <w:r w:rsidRPr="005F5C87">
        <w:rPr>
          <w:rFonts w:ascii="Times New Roman" w:hAnsi="Times New Roman"/>
          <w:sz w:val="28"/>
          <w:szCs w:val="28"/>
        </w:rPr>
        <w:t>практика :</w:t>
      </w:r>
      <w:proofErr w:type="gramEnd"/>
      <w:r w:rsidRPr="005F5C87">
        <w:rPr>
          <w:rFonts w:ascii="Times New Roman" w:hAnsi="Times New Roman"/>
          <w:sz w:val="28"/>
          <w:szCs w:val="28"/>
        </w:rPr>
        <w:t xml:space="preserve"> учебное пособие / С.Ю. </w:t>
      </w:r>
      <w:proofErr w:type="spellStart"/>
      <w:r w:rsidRPr="005F5C87">
        <w:rPr>
          <w:rFonts w:ascii="Times New Roman" w:hAnsi="Times New Roman"/>
          <w:sz w:val="28"/>
          <w:szCs w:val="28"/>
        </w:rPr>
        <w:t>Кабашов</w:t>
      </w:r>
      <w:proofErr w:type="spellEnd"/>
      <w:r w:rsidRPr="005F5C87">
        <w:rPr>
          <w:rFonts w:ascii="Times New Roman" w:hAnsi="Times New Roman"/>
          <w:sz w:val="28"/>
          <w:szCs w:val="28"/>
        </w:rPr>
        <w:t xml:space="preserve">. — </w:t>
      </w:r>
      <w:proofErr w:type="gramStart"/>
      <w:r w:rsidRPr="005F5C87">
        <w:rPr>
          <w:rFonts w:ascii="Times New Roman" w:hAnsi="Times New Roman"/>
          <w:sz w:val="28"/>
          <w:szCs w:val="28"/>
        </w:rPr>
        <w:t>Москва :</w:t>
      </w:r>
      <w:proofErr w:type="gramEnd"/>
      <w:r w:rsidRPr="005F5C87">
        <w:rPr>
          <w:rFonts w:ascii="Times New Roman" w:hAnsi="Times New Roman"/>
          <w:sz w:val="28"/>
          <w:szCs w:val="28"/>
        </w:rPr>
        <w:t xml:space="preserve"> ИНФРА-М, 2024. — 192 с. - URL: </w:t>
      </w:r>
      <w:hyperlink r:id="rId9" w:history="1">
        <w:r w:rsidRPr="005F5C87">
          <w:rPr>
            <w:rStyle w:val="a9"/>
            <w:rFonts w:ascii="Times New Roman" w:hAnsi="Times New Roman"/>
            <w:sz w:val="28"/>
            <w:szCs w:val="28"/>
          </w:rPr>
          <w:t>https://znanium.ru/catalog/product/2134344</w:t>
        </w:r>
      </w:hyperlink>
    </w:p>
    <w:p w:rsidR="004F1004" w:rsidRDefault="004F1004" w:rsidP="000366CC">
      <w:pPr>
        <w:widowControl/>
        <w:tabs>
          <w:tab w:val="left" w:pos="374"/>
        </w:tabs>
        <w:spacing w:line="312" w:lineRule="exact"/>
        <w:ind w:right="-87" w:firstLine="567"/>
        <w:rPr>
          <w:b/>
          <w:sz w:val="28"/>
          <w:szCs w:val="28"/>
        </w:rPr>
      </w:pPr>
      <w:r w:rsidRPr="0031390D">
        <w:rPr>
          <w:b/>
          <w:sz w:val="28"/>
          <w:szCs w:val="28"/>
        </w:rPr>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465D35"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67444" w:rsidP="00C16816">
            <w:pPr>
              <w:widowControl/>
              <w:spacing w:line="256" w:lineRule="auto"/>
              <w:ind w:left="-57" w:right="-57"/>
              <w:jc w:val="center"/>
              <w:rPr>
                <w:rFonts w:eastAsia="Calibri"/>
                <w:b/>
                <w:spacing w:val="10"/>
                <w:lang w:val="en-US" w:eastAsia="en-US" w:bidi="en-US"/>
              </w:rPr>
            </w:pPr>
            <w:hyperlink r:id="rId10"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465D35"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67444" w:rsidP="00C16816">
            <w:pPr>
              <w:widowControl/>
              <w:spacing w:line="256" w:lineRule="auto"/>
              <w:ind w:left="-57" w:right="-57"/>
              <w:jc w:val="center"/>
              <w:rPr>
                <w:rFonts w:eastAsia="Calibri"/>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465D35"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67444" w:rsidP="00C16816">
            <w:pPr>
              <w:widowControl/>
              <w:autoSpaceDE/>
              <w:autoSpaceDN/>
              <w:adjustRightInd/>
              <w:spacing w:line="256" w:lineRule="auto"/>
              <w:ind w:left="-57" w:right="-57"/>
              <w:jc w:val="center"/>
              <w:rPr>
                <w:rFonts w:eastAsia="Times New Roman"/>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465D35"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67444"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Pr>
          <w:bCs/>
          <w:color w:val="201F1E"/>
          <w:sz w:val="28"/>
          <w:szCs w:val="28"/>
        </w:rPr>
        <w:t xml:space="preserve">1. </w:t>
      </w:r>
      <w:r w:rsidR="00C16816">
        <w:rPr>
          <w:bCs/>
          <w:color w:val="201F1E"/>
          <w:sz w:val="28"/>
          <w:szCs w:val="28"/>
          <w:lang w:val="en-US"/>
        </w:rPr>
        <w:t>Astra</w:t>
      </w:r>
      <w:r w:rsidR="00C16816" w:rsidRPr="00890C94">
        <w:rPr>
          <w:bCs/>
          <w:color w:val="201F1E"/>
          <w:sz w:val="28"/>
          <w:szCs w:val="28"/>
        </w:rPr>
        <w:t xml:space="preserve"> </w:t>
      </w:r>
      <w:r w:rsidR="00C16816">
        <w:rPr>
          <w:bCs/>
          <w:color w:val="201F1E"/>
          <w:sz w:val="28"/>
          <w:szCs w:val="28"/>
          <w:lang w:val="en-US"/>
        </w:rPr>
        <w:t>Linux</w:t>
      </w:r>
      <w:r w:rsidR="0059327C">
        <w:rPr>
          <w:bCs/>
          <w:color w:val="201F1E"/>
          <w:sz w:val="28"/>
          <w:szCs w:val="28"/>
        </w:rPr>
        <w:t>.</w:t>
      </w:r>
    </w:p>
    <w:p w:rsidR="00337040" w:rsidRDefault="00890C94" w:rsidP="00337040">
      <w:pPr>
        <w:widowControl/>
        <w:rPr>
          <w:rFonts w:ascii="Times New Roman CYR" w:hAnsi="Times New Roman CYR" w:cs="Times New Roman CYR"/>
          <w:color w:val="201F1E"/>
          <w:sz w:val="28"/>
          <w:szCs w:val="28"/>
        </w:rPr>
      </w:pPr>
      <w:r>
        <w:rPr>
          <w:color w:val="000000"/>
          <w:sz w:val="28"/>
          <w:szCs w:val="28"/>
        </w:rPr>
        <w:t xml:space="preserve">    </w:t>
      </w: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sidR="00337040">
        <w:rPr>
          <w:rFonts w:ascii="Times New Roman CYR" w:hAnsi="Times New Roman CYR" w:cs="Times New Roman CYR"/>
          <w:color w:val="201F1E"/>
          <w:sz w:val="28"/>
          <w:szCs w:val="28"/>
        </w:rPr>
        <w:t>Kaspersky</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Endpoint</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Security</w:t>
      </w:r>
      <w:proofErr w:type="spellEnd"/>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lastRenderedPageBreak/>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sidR="00337040">
        <w:rPr>
          <w:rFonts w:eastAsia="Calibri"/>
          <w:sz w:val="28"/>
          <w:szCs w:val="28"/>
        </w:rPr>
        <w:t>Финуниверситета</w:t>
      </w:r>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4"/>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7444" w:rsidRDefault="00C67444">
      <w:r>
        <w:separator/>
      </w:r>
    </w:p>
  </w:endnote>
  <w:endnote w:type="continuationSeparator" w:id="0">
    <w:p w:rsidR="00C67444" w:rsidRDefault="00C67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7444" w:rsidRDefault="00C67444">
      <w:r>
        <w:separator/>
      </w:r>
    </w:p>
  </w:footnote>
  <w:footnote w:type="continuationSeparator" w:id="0">
    <w:p w:rsidR="00C67444" w:rsidRDefault="00C67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D30E72">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3846E0"/>
    <w:multiLevelType w:val="hybridMultilevel"/>
    <w:tmpl w:val="93C2141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7"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5A5A7121"/>
    <w:multiLevelType w:val="hybridMultilevel"/>
    <w:tmpl w:val="A37A1BFC"/>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1" w15:restartNumberingAfterBreak="0">
    <w:nsid w:val="5ADF65C0"/>
    <w:multiLevelType w:val="hybridMultilevel"/>
    <w:tmpl w:val="62524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0D3423B"/>
    <w:multiLevelType w:val="hybridMultilevel"/>
    <w:tmpl w:val="39887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4"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5"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6"/>
  </w:num>
  <w:num w:numId="3">
    <w:abstractNumId w:val="16"/>
  </w:num>
  <w:num w:numId="4">
    <w:abstractNumId w:val="5"/>
  </w:num>
  <w:num w:numId="5">
    <w:abstractNumId w:val="4"/>
  </w:num>
  <w:num w:numId="6">
    <w:abstractNumId w:val="7"/>
  </w:num>
  <w:num w:numId="7">
    <w:abstractNumId w:val="17"/>
  </w:num>
  <w:num w:numId="8">
    <w:abstractNumId w:val="13"/>
  </w:num>
  <w:num w:numId="9">
    <w:abstractNumId w:val="8"/>
  </w:num>
  <w:num w:numId="10">
    <w:abstractNumId w:val="0"/>
  </w:num>
  <w:num w:numId="11">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num>
  <w:num w:numId="14">
    <w:abstractNumId w:val="2"/>
  </w:num>
  <w:num w:numId="15">
    <w:abstractNumId w:val="9"/>
  </w:num>
  <w:num w:numId="16">
    <w:abstractNumId w:val="11"/>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08D8"/>
    <w:rsid w:val="000066A7"/>
    <w:rsid w:val="00021B72"/>
    <w:rsid w:val="00027403"/>
    <w:rsid w:val="000366CC"/>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14627"/>
    <w:rsid w:val="00233CBF"/>
    <w:rsid w:val="0024708F"/>
    <w:rsid w:val="002B1845"/>
    <w:rsid w:val="002F1D6D"/>
    <w:rsid w:val="002F5B8D"/>
    <w:rsid w:val="00310F0E"/>
    <w:rsid w:val="0031390D"/>
    <w:rsid w:val="00335D36"/>
    <w:rsid w:val="00337040"/>
    <w:rsid w:val="00341480"/>
    <w:rsid w:val="003808F1"/>
    <w:rsid w:val="00383A77"/>
    <w:rsid w:val="00385A2D"/>
    <w:rsid w:val="003C1D9C"/>
    <w:rsid w:val="003C6ABC"/>
    <w:rsid w:val="004074EB"/>
    <w:rsid w:val="00412813"/>
    <w:rsid w:val="00415294"/>
    <w:rsid w:val="0046088C"/>
    <w:rsid w:val="00465D35"/>
    <w:rsid w:val="00465F37"/>
    <w:rsid w:val="00473F75"/>
    <w:rsid w:val="00480F21"/>
    <w:rsid w:val="004833E9"/>
    <w:rsid w:val="00494492"/>
    <w:rsid w:val="004970C7"/>
    <w:rsid w:val="004C1EB1"/>
    <w:rsid w:val="004E3690"/>
    <w:rsid w:val="004F1004"/>
    <w:rsid w:val="004F234F"/>
    <w:rsid w:val="00537FE6"/>
    <w:rsid w:val="00561DD9"/>
    <w:rsid w:val="00572846"/>
    <w:rsid w:val="0057505A"/>
    <w:rsid w:val="0059327C"/>
    <w:rsid w:val="00597BED"/>
    <w:rsid w:val="005B398A"/>
    <w:rsid w:val="005E0CEF"/>
    <w:rsid w:val="005F4EE4"/>
    <w:rsid w:val="005F5488"/>
    <w:rsid w:val="005F5C87"/>
    <w:rsid w:val="00651EA9"/>
    <w:rsid w:val="0065707F"/>
    <w:rsid w:val="006879D2"/>
    <w:rsid w:val="006B195F"/>
    <w:rsid w:val="006C4564"/>
    <w:rsid w:val="006D3A27"/>
    <w:rsid w:val="00701FC0"/>
    <w:rsid w:val="00714356"/>
    <w:rsid w:val="007258A4"/>
    <w:rsid w:val="00750BF5"/>
    <w:rsid w:val="007A2D28"/>
    <w:rsid w:val="007A3CB3"/>
    <w:rsid w:val="007F0AD2"/>
    <w:rsid w:val="007F7E9C"/>
    <w:rsid w:val="00806218"/>
    <w:rsid w:val="0082367C"/>
    <w:rsid w:val="00847F86"/>
    <w:rsid w:val="0088778E"/>
    <w:rsid w:val="00890C94"/>
    <w:rsid w:val="008A677D"/>
    <w:rsid w:val="008B1349"/>
    <w:rsid w:val="008B2CDD"/>
    <w:rsid w:val="0090430E"/>
    <w:rsid w:val="00935427"/>
    <w:rsid w:val="009409D2"/>
    <w:rsid w:val="00951588"/>
    <w:rsid w:val="00953F1D"/>
    <w:rsid w:val="0095694E"/>
    <w:rsid w:val="00964755"/>
    <w:rsid w:val="00964C58"/>
    <w:rsid w:val="00970C29"/>
    <w:rsid w:val="009B0A1D"/>
    <w:rsid w:val="009C6561"/>
    <w:rsid w:val="00A04258"/>
    <w:rsid w:val="00A04ABB"/>
    <w:rsid w:val="00A10253"/>
    <w:rsid w:val="00A150D3"/>
    <w:rsid w:val="00A30737"/>
    <w:rsid w:val="00A6255D"/>
    <w:rsid w:val="00A9387B"/>
    <w:rsid w:val="00AA01C2"/>
    <w:rsid w:val="00AC55B3"/>
    <w:rsid w:val="00B21347"/>
    <w:rsid w:val="00B742AE"/>
    <w:rsid w:val="00BD59AF"/>
    <w:rsid w:val="00BD6541"/>
    <w:rsid w:val="00C04968"/>
    <w:rsid w:val="00C16816"/>
    <w:rsid w:val="00C32307"/>
    <w:rsid w:val="00C4739E"/>
    <w:rsid w:val="00C67444"/>
    <w:rsid w:val="00C81456"/>
    <w:rsid w:val="00CA0017"/>
    <w:rsid w:val="00CA2AC0"/>
    <w:rsid w:val="00CC585B"/>
    <w:rsid w:val="00CC5A5E"/>
    <w:rsid w:val="00CD1A98"/>
    <w:rsid w:val="00CD7711"/>
    <w:rsid w:val="00CE7072"/>
    <w:rsid w:val="00D017F1"/>
    <w:rsid w:val="00D04AF2"/>
    <w:rsid w:val="00D24365"/>
    <w:rsid w:val="00D245ED"/>
    <w:rsid w:val="00D275FA"/>
    <w:rsid w:val="00D30E72"/>
    <w:rsid w:val="00D32922"/>
    <w:rsid w:val="00D95295"/>
    <w:rsid w:val="00D9612A"/>
    <w:rsid w:val="00DB7379"/>
    <w:rsid w:val="00DD7B8B"/>
    <w:rsid w:val="00DE5605"/>
    <w:rsid w:val="00DE6CE6"/>
    <w:rsid w:val="00DF0A65"/>
    <w:rsid w:val="00DF4D08"/>
    <w:rsid w:val="00E0457E"/>
    <w:rsid w:val="00E457D6"/>
    <w:rsid w:val="00E46C82"/>
    <w:rsid w:val="00E67770"/>
    <w:rsid w:val="00E8503E"/>
    <w:rsid w:val="00ED37B0"/>
    <w:rsid w:val="00EE3C2C"/>
    <w:rsid w:val="00EF3B93"/>
    <w:rsid w:val="00F16C5A"/>
    <w:rsid w:val="00F17EC1"/>
    <w:rsid w:val="00F2220D"/>
    <w:rsid w:val="00F57398"/>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5B16AE"/>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385841561">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1565411636">
      <w:bodyDiv w:val="1"/>
      <w:marLeft w:val="0"/>
      <w:marRight w:val="0"/>
      <w:marTop w:val="0"/>
      <w:marBottom w:val="0"/>
      <w:divBdr>
        <w:top w:val="none" w:sz="0" w:space="0" w:color="auto"/>
        <w:left w:val="none" w:sz="0" w:space="0" w:color="auto"/>
        <w:bottom w:val="none" w:sz="0" w:space="0" w:color="auto"/>
        <w:right w:val="none" w:sz="0" w:space="0" w:color="auto"/>
      </w:divBdr>
    </w:div>
    <w:div w:id="1824657658">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0503"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yperlink" Target="https://znanium.ru/catalog/product/213434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B1DA6-2E9B-4D01-ACB0-4C12968C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708</Words>
  <Characters>4039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2</cp:revision>
  <cp:lastPrinted>2023-09-21T08:57:00Z</cp:lastPrinted>
  <dcterms:created xsi:type="dcterms:W3CDTF">2025-09-13T14:52:00Z</dcterms:created>
  <dcterms:modified xsi:type="dcterms:W3CDTF">2025-09-13T14:52:00Z</dcterms:modified>
</cp:coreProperties>
</file>